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95" w:rsidRPr="00A95895" w:rsidRDefault="00A95895" w:rsidP="00A95895">
      <w:pPr>
        <w:shd w:val="clear" w:color="auto" w:fill="FFFFFF"/>
        <w:spacing w:before="218" w:after="109" w:line="240" w:lineRule="auto"/>
        <w:outlineLvl w:val="1"/>
        <w:rPr>
          <w:rFonts w:eastAsia="Times New Roman" w:cstheme="minorHAnsi"/>
          <w:color w:val="333333"/>
          <w:sz w:val="24"/>
          <w:szCs w:val="24"/>
        </w:rPr>
      </w:pPr>
      <w:r w:rsidRPr="00A95895">
        <w:rPr>
          <w:rFonts w:eastAsia="Times New Roman" w:cstheme="minorHAnsi"/>
          <w:b/>
          <w:color w:val="365F91" w:themeColor="accent1" w:themeShade="BF"/>
          <w:sz w:val="24"/>
          <w:szCs w:val="24"/>
        </w:rPr>
        <w:t>Professor K Vijay Raghavan:“Regulatory system need to be reformed and the CSR mechanism broadened to leverage it in R&amp;D activities.”</w:t>
      </w:r>
      <w:r w:rsidRPr="00A95895">
        <w:rPr>
          <w:rFonts w:eastAsia="Times New Roman" w:cstheme="minorHAnsi"/>
          <w:b/>
          <w:color w:val="365F91" w:themeColor="accent1" w:themeShade="BF"/>
          <w:sz w:val="24"/>
          <w:szCs w:val="24"/>
        </w:rPr>
        <w:br/>
      </w:r>
      <w:r w:rsidRPr="00A95895">
        <w:rPr>
          <w:rFonts w:eastAsia="Times New Roman" w:cstheme="minorHAnsi"/>
          <w:color w:val="333333"/>
          <w:sz w:val="24"/>
          <w:szCs w:val="24"/>
        </w:rPr>
        <w:br/>
        <w:t>Prof Ashutosh Sharma:“Need for a robust policy for the long term &amp; also for identifying weak links to connect knowledge generators with knowledge consumers.”</w:t>
      </w:r>
      <w:r w:rsidRPr="00A95895">
        <w:rPr>
          <w:rFonts w:eastAsia="Times New Roman" w:cstheme="minorHAnsi"/>
          <w:color w:val="333333"/>
          <w:sz w:val="24"/>
          <w:szCs w:val="24"/>
        </w:rPr>
        <w:br/>
      </w:r>
      <w:r w:rsidRPr="00A95895">
        <w:rPr>
          <w:rFonts w:eastAsia="Times New Roman" w:cstheme="minorHAnsi"/>
          <w:color w:val="333333"/>
          <w:sz w:val="24"/>
          <w:szCs w:val="24"/>
        </w:rPr>
        <w:br/>
        <w:t>High-level Industry consultation roundtable for formulation of STIP 2020 discusses ways to encourage industry to fund R&amp;D</w:t>
      </w:r>
      <w:r w:rsidRPr="00A95895">
        <w:rPr>
          <w:rFonts w:eastAsia="Times New Roman" w:cstheme="minorHAnsi"/>
          <w:color w:val="333333"/>
          <w:sz w:val="24"/>
          <w:szCs w:val="24"/>
        </w:rPr>
        <w:br/>
      </w:r>
      <w:r w:rsidRPr="00A95895">
        <w:rPr>
          <w:rFonts w:eastAsia="Times New Roman" w:cstheme="minorHAnsi"/>
          <w:color w:val="333333"/>
          <w:sz w:val="24"/>
          <w:szCs w:val="24"/>
        </w:rPr>
        <w:br/>
        <w:t>Also discussed on the ways to use CSR funds to create a culture in industry, academia, and government for indigenous technology development and move towards self-reliance</w:t>
      </w:r>
      <w:r w:rsidRPr="00A95895">
        <w:rPr>
          <w:rFonts w:eastAsia="Times New Roman" w:cstheme="minorHAnsi"/>
          <w:color w:val="333333"/>
          <w:sz w:val="24"/>
          <w:szCs w:val="24"/>
        </w:rPr>
        <w:br/>
      </w:r>
    </w:p>
    <w:p w:rsidR="00A95895" w:rsidRPr="00A95895" w:rsidRDefault="00A95895" w:rsidP="00A95895">
      <w:pPr>
        <w:shd w:val="clear" w:color="auto" w:fill="FFFFFF"/>
        <w:spacing w:after="0" w:line="240" w:lineRule="auto"/>
        <w:jc w:val="center"/>
        <w:rPr>
          <w:rFonts w:eastAsia="Times New Roman" w:cstheme="minorHAnsi"/>
          <w:color w:val="333333"/>
          <w:sz w:val="24"/>
          <w:szCs w:val="24"/>
        </w:rPr>
      </w:pPr>
      <w:r w:rsidRPr="00A95895">
        <w:rPr>
          <w:rFonts w:eastAsia="Times New Roman" w:cstheme="minorHAnsi"/>
          <w:color w:val="333333"/>
          <w:sz w:val="24"/>
          <w:szCs w:val="24"/>
        </w:rPr>
        <w:t>Posted On: 05 JUL 2020 3:15PM by PIB Delhi</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About 30 industry stalwarts, who are CII members participated in the two-day roundtable meeting and shared their views and suggestions for the new STIP 2020 and discussed how to create an R&amp;D ecosystem in a sustainable way to solve social problems. The industry captains stressed on the need for more collaboration between industry &amp; academia and also need to increase the investment in R&amp;D as a percentage of GDP.</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The deliberations focused on the need for more incentives and recognition to encourage industry to fund R&amp;D and ways to leverage the use of CSR funds for the purpose. In the meeting, the industry leaders </w:t>
      </w:r>
      <w:bookmarkStart w:id="0" w:name="_Hlk44851572"/>
      <w:r w:rsidRPr="00A95895">
        <w:rPr>
          <w:rFonts w:eastAsia="Times New Roman" w:cstheme="minorHAnsi"/>
          <w:color w:val="000000"/>
          <w:sz w:val="24"/>
          <w:szCs w:val="24"/>
        </w:rPr>
        <w:t>also discussed on the ways to use CSR funds to create a culture in industry, academia, and government for indigenous technology development and move towards self-reliance</w:t>
      </w:r>
      <w:bookmarkEnd w:id="0"/>
      <w:r w:rsidRPr="00A95895">
        <w:rPr>
          <w:rFonts w:eastAsia="Times New Roman" w:cstheme="minorHAnsi"/>
          <w:color w:val="000000"/>
          <w:sz w:val="24"/>
          <w:szCs w:val="24"/>
          <w:shd w:val="clear" w:color="auto" w:fill="FFFFFF"/>
        </w:rPr>
        <w:t>.</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On the 2nd day of the high-level Industry consultation roundtable for the formulation of the new Science, Technology &amp; Innovation Policy STIP 2020, Principal Scientific Advisor to the Government of India, Professor K VijayRaghavan and DST Secretary Professor Ashutosh Sharma, focused on the need for more incentives and recognition to encourage industry to fund R&amp;D and ways to leverage the use of CSR funds for the purpose.</w:t>
      </w:r>
    </w:p>
    <w:p w:rsidR="00A95895" w:rsidRPr="00A95895" w:rsidRDefault="00A95895" w:rsidP="00A95895">
      <w:pPr>
        <w:shd w:val="clear" w:color="auto" w:fill="FFFFFF"/>
        <w:spacing w:after="109" w:line="240" w:lineRule="auto"/>
        <w:jc w:val="center"/>
        <w:rPr>
          <w:rFonts w:eastAsia="Times New Roman" w:cstheme="minorHAnsi"/>
          <w:color w:val="333333"/>
          <w:sz w:val="24"/>
          <w:szCs w:val="24"/>
        </w:rPr>
      </w:pPr>
      <w:r w:rsidRPr="00A95895">
        <w:rPr>
          <w:rFonts w:eastAsia="Times New Roman" w:cstheme="minorHAnsi"/>
          <w:noProof/>
          <w:color w:val="333333"/>
          <w:sz w:val="24"/>
          <w:szCs w:val="24"/>
          <w:shd w:val="clear" w:color="auto" w:fill="FFFFFF"/>
        </w:rPr>
        <w:lastRenderedPageBreak/>
        <w:drawing>
          <wp:inline distT="0" distB="0" distL="0" distR="0">
            <wp:extent cx="5943600" cy="3705860"/>
            <wp:effectExtent l="19050" t="0" r="0" b="0"/>
            <wp:docPr id="1" name="Picture 1" descr="http://164.100.117.97/WriteReadData/userfiles/image/image003LH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LH58.jpg"/>
                    <pic:cNvPicPr>
                      <a:picLocks noChangeAspect="1" noChangeArrowheads="1"/>
                    </pic:cNvPicPr>
                  </pic:nvPicPr>
                  <pic:blipFill>
                    <a:blip r:embed="rId4"/>
                    <a:srcRect/>
                    <a:stretch>
                      <a:fillRect/>
                    </a:stretch>
                  </pic:blipFill>
                  <pic:spPr bwMode="auto">
                    <a:xfrm>
                      <a:off x="0" y="0"/>
                      <a:ext cx="5943600" cy="3705860"/>
                    </a:xfrm>
                    <a:prstGeom prst="rect">
                      <a:avLst/>
                    </a:prstGeom>
                    <a:noFill/>
                    <a:ln w="9525">
                      <a:noFill/>
                      <a:miter lim="800000"/>
                      <a:headEnd/>
                      <a:tailEnd/>
                    </a:ln>
                  </pic:spPr>
                </pic:pic>
              </a:graphicData>
            </a:graphic>
          </wp:inline>
        </w:drawing>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In his introductory address, </w:t>
      </w:r>
      <w:bookmarkStart w:id="1" w:name="_Hlk44851693"/>
      <w:r w:rsidRPr="00A95895">
        <w:rPr>
          <w:rFonts w:eastAsia="Times New Roman" w:cstheme="minorHAnsi"/>
          <w:color w:val="000000"/>
          <w:sz w:val="24"/>
          <w:szCs w:val="24"/>
        </w:rPr>
        <w:t>Professor K VijayRaghavan</w:t>
      </w:r>
      <w:bookmarkEnd w:id="1"/>
      <w:r w:rsidRPr="00A95895">
        <w:rPr>
          <w:rFonts w:eastAsia="Times New Roman" w:cstheme="minorHAnsi"/>
          <w:color w:val="000000"/>
          <w:sz w:val="24"/>
          <w:szCs w:val="24"/>
          <w:shd w:val="clear" w:color="auto" w:fill="FFFFFF"/>
        </w:rPr>
        <w:t> highlighted that the </w:t>
      </w:r>
      <w:bookmarkStart w:id="2" w:name="_Hlk44851668"/>
      <w:r w:rsidRPr="00A95895">
        <w:rPr>
          <w:rFonts w:eastAsia="Times New Roman" w:cstheme="minorHAnsi"/>
          <w:color w:val="000000"/>
          <w:sz w:val="24"/>
          <w:szCs w:val="24"/>
        </w:rPr>
        <w:t>regulatory system need to be reformed and the CSR mechanism broadened to leverage it in R&amp;D activities</w:t>
      </w:r>
      <w:bookmarkEnd w:id="2"/>
      <w:r w:rsidRPr="00A95895">
        <w:rPr>
          <w:rFonts w:eastAsia="Times New Roman" w:cstheme="minorHAnsi"/>
          <w:color w:val="000000"/>
          <w:sz w:val="24"/>
          <w:szCs w:val="24"/>
          <w:shd w:val="clear" w:color="auto" w:fill="FFFFFF"/>
        </w:rPr>
        <w:t>.</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bookmarkStart w:id="3" w:name="_Hlk44851801"/>
      <w:r w:rsidRPr="00A95895">
        <w:rPr>
          <w:rFonts w:eastAsia="Times New Roman" w:cstheme="minorHAnsi"/>
          <w:color w:val="000000"/>
          <w:sz w:val="24"/>
          <w:szCs w:val="24"/>
        </w:rPr>
        <w:t>Prof Ashutosh Sharma emphasised on need for a robust policy for the long term, which could attract industry investment in R&amp;D &amp; also for identifying weak links to connect knowledge generators with knowledge consumers.</w:t>
      </w:r>
      <w:bookmarkEnd w:id="3"/>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In his opening remarks, Mr. Chandrajit Banerjee, Director General, Confederation of Indian Industry (CII), re-emphasized the critical facets of R&amp;D that needs to be immediately strengthened such as importance of public funded research in academic system, focused R&amp;D programmes, unlocking entrepreneurial ecosystem, IP valuation, cross-collaboration, and effective translational research amongst others.</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The two-day roundtable meeting was heldover a virtual platform by theSTIP 2020 Secretariat in partnership with Confederation of Indian Industry (CII) and Science Policy Forum. The consultation was focused on inviting suggestions from Industry leaders for the upcoming STIP 2020 that will pave the way towards a knowledge-based economy.</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This is the first-ever high-level industry consultation for the formulation of a Science, Technology, and Innovation Policy, which by way of its decentralized, bottom-up, and inclusive design process, aims to re-strategize priorities, sectoral focus, and methods of research and technology development for larger socio-economic welfare.</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rPr>
        <w:lastRenderedPageBreak/>
        <w:t>Top leaders from industry like Mr. Salil Singhal, Chairman &amp; MD, PI Industries Limited; Dr. BVR Mohan Reddy, Executive Chairman, Cyient Limited; Mr. B Thiagarajan, Managing Director, Blue Star Limited; Mr. Deep Kapuria, Chairman, Hi Tech Group; Mr. MS Unnikrishnan, Managing Director and CEO, Thermax; Mr. Kunal Bahl, Founder &amp; CEO, Snapdeal; Mr. Ashank Desai, Founder &amp; Former Chairman, Mastek Limited; Mr. Sanjay Nayak, CEO &amp; Managing Director, Tejas Networks Ltd; Mr. Anand Deshpande, Chairman, Persistent; Mr. Palaniappan P, CEO, Mahindra- Waste to Energy Solutions Ltd; Mr. K Anant Krishnan, CTO, TCS; Mr. AjitSapre, Group President, Reliance; Dr. Badri Gomatam, Group CTO, Sterlite Technologies Limited; and Mr. KK Kaul, Director, DCM Shriram</w:t>
      </w:r>
      <w:r w:rsidRPr="00A95895">
        <w:rPr>
          <w:rFonts w:eastAsia="Times New Roman" w:cstheme="minorHAnsi"/>
          <w:color w:val="222222"/>
          <w:sz w:val="24"/>
          <w:szCs w:val="24"/>
          <w:shd w:val="clear" w:color="auto" w:fill="FFFFFF"/>
        </w:rPr>
        <w:t>, </w:t>
      </w:r>
      <w:r w:rsidRPr="00A95895">
        <w:rPr>
          <w:rFonts w:eastAsia="Times New Roman" w:cstheme="minorHAnsi"/>
          <w:color w:val="333333"/>
          <w:sz w:val="24"/>
          <w:szCs w:val="24"/>
        </w:rPr>
        <w:t>shared</w:t>
      </w:r>
      <w:r w:rsidRPr="00A95895">
        <w:rPr>
          <w:rFonts w:eastAsia="Times New Roman" w:cstheme="minorHAnsi"/>
          <w:color w:val="000000"/>
          <w:sz w:val="24"/>
          <w:szCs w:val="24"/>
        </w:rPr>
        <w:t> their insights and expectation on the STIP 2020.</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Head of STIP 2020 Secretariat &amp; Advisor, DST, Dr. Akhilesh Gupta, presented an outline of the STIP2020 formulation process from Track 1 to Track 4 initiated by STIP 2020 secretariat. He also placed before the industry captains some of key expectations of government.</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The STIP 2020 Secretariat has been established jointly by the Office of Principal Scientific Adviser (PSA) and Department of Science and Technology (DST) to coordinate and execute the entire STIP 2020 policy-making process.</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The Science, Technology, and Innovation Policy (STIP 2020) was flagged off jointly by the (Office of PSA), and DST as India and the world reorient in the wake of the COVID-19 crisis. The new policy is expected to be released later this year, replacing the existing policy, which was formulated in 2013.</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333333"/>
          <w:sz w:val="24"/>
          <w:szCs w:val="24"/>
        </w:rPr>
        <w:t> </w:t>
      </w:r>
    </w:p>
    <w:p w:rsidR="00A95895" w:rsidRPr="00A95895" w:rsidRDefault="00A95895" w:rsidP="00A95895">
      <w:pPr>
        <w:shd w:val="clear" w:color="auto" w:fill="FFFFFF"/>
        <w:spacing w:after="109" w:line="240" w:lineRule="auto"/>
        <w:jc w:val="both"/>
        <w:rPr>
          <w:rFonts w:eastAsia="Times New Roman" w:cstheme="minorHAnsi"/>
          <w:color w:val="333333"/>
          <w:sz w:val="24"/>
          <w:szCs w:val="24"/>
        </w:rPr>
      </w:pPr>
      <w:r w:rsidRPr="00A95895">
        <w:rPr>
          <w:rFonts w:eastAsia="Times New Roman" w:cstheme="minorHAnsi"/>
          <w:color w:val="000000"/>
          <w:sz w:val="24"/>
          <w:szCs w:val="24"/>
          <w:shd w:val="clear" w:color="auto" w:fill="FFFFFF"/>
        </w:rPr>
        <w:t>The STIP 2020 formulation process is organised into 4 highly interlinked tracks, which will reach out to around 15,000 stakeholders for consultation in the policy formulation. Track I involves an extensive public and expert consultation process through </w:t>
      </w:r>
      <w:hyperlink r:id="rId5" w:anchor="_blank" w:tooltip="External site that opens in a new window" w:history="1">
        <w:r w:rsidRPr="00A95895">
          <w:rPr>
            <w:rFonts w:eastAsia="Times New Roman" w:cstheme="minorHAnsi"/>
            <w:color w:val="686868"/>
            <w:sz w:val="24"/>
            <w:szCs w:val="24"/>
          </w:rPr>
          <w:t>Science Policy Forum</w:t>
        </w:r>
      </w:hyperlink>
      <w:r w:rsidRPr="00A95895">
        <w:rPr>
          <w:rFonts w:eastAsia="Times New Roman" w:cstheme="minorHAnsi"/>
          <w:color w:val="000000"/>
          <w:sz w:val="24"/>
          <w:szCs w:val="24"/>
          <w:shd w:val="clear" w:color="auto" w:fill="FFFFFF"/>
        </w:rPr>
        <w:t> - a dedicated platform for soliciting inputs from larger public and expert pool during and after the policy drafting process. Track II comprises experts-driven thematic consultations to feed evidence-informed recommendations into the policy drafting process. Twenty-one (21) focused thematic groups have been constituted for this purpose. Track III involves consultations with Ministries and States, while Track IV constitutes apex level multi-stakeholder consultation.</w:t>
      </w:r>
    </w:p>
    <w:p w:rsidR="00A95895" w:rsidRPr="00A95895" w:rsidRDefault="00A95895" w:rsidP="001B350F">
      <w:pPr>
        <w:pStyle w:val="NormalWeb"/>
        <w:shd w:val="clear" w:color="auto" w:fill="FFFFFF"/>
        <w:spacing w:before="0" w:beforeAutospacing="0" w:after="150" w:afterAutospacing="0"/>
        <w:jc w:val="both"/>
        <w:rPr>
          <w:rFonts w:asciiTheme="minorHAnsi" w:hAnsiTheme="minorHAnsi" w:cstheme="minorHAnsi"/>
          <w:b/>
          <w:bCs/>
          <w:color w:val="AB172A"/>
        </w:rPr>
      </w:pPr>
    </w:p>
    <w:p w:rsidR="001B350F" w:rsidRPr="009C5D16" w:rsidRDefault="001B350F" w:rsidP="001B350F">
      <w:pPr>
        <w:pStyle w:val="NormalWeb"/>
        <w:shd w:val="clear" w:color="auto" w:fill="FFFFFF"/>
        <w:spacing w:before="0" w:beforeAutospacing="0" w:after="150" w:afterAutospacing="0"/>
        <w:jc w:val="both"/>
        <w:rPr>
          <w:color w:val="AB172A"/>
        </w:rPr>
      </w:pPr>
      <w:r w:rsidRPr="009C5D16">
        <w:rPr>
          <w:b/>
          <w:bCs/>
          <w:color w:val="AB172A"/>
        </w:rPr>
        <w:t>Source</w:t>
      </w:r>
    </w:p>
    <w:p w:rsidR="001B350F" w:rsidRPr="001B350F" w:rsidRDefault="001B350F" w:rsidP="005D10A3">
      <w:pPr>
        <w:shd w:val="clear" w:color="auto" w:fill="FFFFFF"/>
        <w:spacing w:after="109" w:line="240" w:lineRule="auto"/>
        <w:jc w:val="both"/>
        <w:rPr>
          <w:rFonts w:ascii="Times New Roman" w:hAnsi="Times New Roman" w:cs="Times New Roman"/>
          <w:sz w:val="24"/>
          <w:szCs w:val="24"/>
        </w:rPr>
      </w:pPr>
      <w:r w:rsidRPr="005D10A3">
        <w:rPr>
          <w:rFonts w:eastAsia="Times New Roman" w:cstheme="minorHAnsi"/>
          <w:color w:val="333333"/>
          <w:sz w:val="24"/>
          <w:szCs w:val="24"/>
        </w:rPr>
        <w:t xml:space="preserve">Press Information Bureau, </w:t>
      </w:r>
      <w:r w:rsidR="00E07E33" w:rsidRPr="005D10A3">
        <w:rPr>
          <w:rFonts w:eastAsia="Times New Roman" w:cstheme="minorHAnsi"/>
          <w:color w:val="333333"/>
          <w:sz w:val="24"/>
          <w:szCs w:val="24"/>
        </w:rPr>
        <w:t>0</w:t>
      </w:r>
      <w:r w:rsidR="005C5902">
        <w:rPr>
          <w:rFonts w:eastAsia="Times New Roman" w:cstheme="minorHAnsi"/>
          <w:color w:val="333333"/>
          <w:sz w:val="24"/>
          <w:szCs w:val="24"/>
        </w:rPr>
        <w:t>5</w:t>
      </w:r>
      <w:r w:rsidR="00E07E33" w:rsidRPr="005D10A3">
        <w:rPr>
          <w:rFonts w:eastAsia="Times New Roman" w:cstheme="minorHAnsi"/>
          <w:color w:val="333333"/>
          <w:sz w:val="24"/>
          <w:szCs w:val="24"/>
        </w:rPr>
        <w:t xml:space="preserve"> July</w:t>
      </w:r>
      <w:r w:rsidRPr="005D10A3">
        <w:rPr>
          <w:rFonts w:eastAsia="Times New Roman" w:cstheme="minorHAnsi"/>
          <w:color w:val="333333"/>
          <w:sz w:val="24"/>
          <w:szCs w:val="24"/>
        </w:rPr>
        <w:t xml:space="preserve"> 2020</w:t>
      </w:r>
      <w:r w:rsidR="005D10A3">
        <w:rPr>
          <w:rFonts w:eastAsia="Times New Roman" w:cstheme="minorHAnsi"/>
          <w:color w:val="333333"/>
          <w:sz w:val="24"/>
          <w:szCs w:val="24"/>
        </w:rPr>
        <w:t xml:space="preserve"> </w:t>
      </w:r>
    </w:p>
    <w:sectPr w:rsidR="001B350F" w:rsidRPr="001B350F" w:rsidSect="005D10A3">
      <w:pgSz w:w="12240" w:h="15840"/>
      <w:pgMar w:top="851" w:right="758"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155F32"/>
    <w:rsid w:val="001B350F"/>
    <w:rsid w:val="001D3ECE"/>
    <w:rsid w:val="002277D5"/>
    <w:rsid w:val="00244281"/>
    <w:rsid w:val="002911FF"/>
    <w:rsid w:val="003F2956"/>
    <w:rsid w:val="005C3663"/>
    <w:rsid w:val="005C5902"/>
    <w:rsid w:val="005D10A3"/>
    <w:rsid w:val="006108B6"/>
    <w:rsid w:val="006607AF"/>
    <w:rsid w:val="008B4B11"/>
    <w:rsid w:val="009C1711"/>
    <w:rsid w:val="00A14FCC"/>
    <w:rsid w:val="00A95895"/>
    <w:rsid w:val="00AE17A3"/>
    <w:rsid w:val="00C80283"/>
    <w:rsid w:val="00DF0925"/>
    <w:rsid w:val="00E07E33"/>
    <w:rsid w:val="00EF50D5"/>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semiHidden/>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sciencepolicyforu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2020-07-07T09:17:00Z</dcterms:created>
  <dcterms:modified xsi:type="dcterms:W3CDTF">2020-07-07T09:18:00Z</dcterms:modified>
</cp:coreProperties>
</file>